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hint="eastAsia" w:ascii="宋体" w:hAnsi="宋体" w:eastAsia="宋体"/>
          <w:b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sz w:val="24"/>
          <w:szCs w:val="24"/>
        </w:rPr>
        <w:t>附件</w:t>
      </w:r>
      <w:r>
        <w:rPr>
          <w:rFonts w:hint="eastAsia" w:ascii="宋体" w:hAnsi="宋体" w:eastAsia="宋体"/>
          <w:b w:val="0"/>
          <w:sz w:val="24"/>
          <w:szCs w:val="24"/>
          <w:lang w:val="en-US" w:eastAsia="zh-CN"/>
        </w:rPr>
        <w:t>2</w:t>
      </w:r>
    </w:p>
    <w:p>
      <w:pPr>
        <w:pStyle w:val="2"/>
        <w:spacing w:before="0" w:after="0" w:line="440" w:lineRule="exact"/>
        <w:rPr>
          <w:rFonts w:ascii="华文中宋" w:hAnsi="华文中宋" w:eastAsia="华文中宋"/>
          <w:szCs w:val="32"/>
        </w:rPr>
      </w:pPr>
      <w:bookmarkStart w:id="0" w:name="_GoBack"/>
      <w:r>
        <w:rPr>
          <w:rFonts w:hint="eastAsia" w:ascii="宋体" w:hAnsi="宋体" w:eastAsia="宋体"/>
          <w:color w:val="000000" w:themeColor="text1"/>
          <w:szCs w:val="32"/>
        </w:rPr>
        <w:t>中国高校产学研创新基金－新一代信息技术创新项目</w:t>
      </w:r>
    </w:p>
    <w:p>
      <w:pPr>
        <w:pStyle w:val="2"/>
        <w:spacing w:before="0" w:afterLines="50" w:line="440" w:lineRule="exact"/>
        <w:rPr>
          <w:rFonts w:ascii="黑体" w:hAnsi="黑体" w:eastAsia="黑体"/>
          <w:color w:val="FF0000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申请指南说明</w:t>
      </w:r>
      <w:bookmarkEnd w:id="0"/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根据《关于申报2022年中国高校产学研创新基金的通知》 （教科发中心函〔2022〕15号）的相关要求，教育部高等学校科学研究发展中心</w:t>
      </w:r>
      <w:r>
        <w:rPr>
          <w:rFonts w:hint="eastAsia" w:ascii="宋体" w:hAnsi="宋体"/>
          <w:sz w:val="24"/>
          <w:szCs w:val="24"/>
        </w:rPr>
        <w:t>设立“中国高校产学研创新基金－新一代信息技术创新项目”，用以</w:t>
      </w:r>
      <w:r>
        <w:rPr>
          <w:rFonts w:ascii="宋体" w:hAnsi="宋体"/>
          <w:sz w:val="24"/>
          <w:szCs w:val="24"/>
        </w:rPr>
        <w:t>资助大学生团队开展</w:t>
      </w:r>
      <w:r>
        <w:rPr>
          <w:rFonts w:hint="eastAsia" w:ascii="宋体" w:hAnsi="宋体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技术领域的创新创业研究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提升互联网创新人才培养质量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40" w:lineRule="exact"/>
        <w:ind w:left="0" w:firstLine="560" w:firstLineChars="200"/>
      </w:pPr>
      <w:r>
        <w:rPr>
          <w:rFonts w:hint="eastAsia"/>
        </w:rPr>
        <w:t>项目介绍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项目说明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此次申报针对大数据、工业互联网、虚拟现实、人工智能、下一代互联网、网络空间安全和智能无人系统领域等领域设立本指南，各团队根据自身研究基础和学术特长，拟定具体项目。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分为重点项目和一般项目两类，基金分别提供5万元(2万元项目经费和3万元平台使用)和2万元的资助(1万元项目经费和1万元平台使用)。项目申请截止时间为2023年6月20日。项目计划执行时间为2023年9月1日～2024年8月31日。项目的选题方向与选题介绍如表1所示。</w:t>
      </w:r>
    </w:p>
    <w:p>
      <w:pPr>
        <w:spacing w:before="0" w:after="0" w:line="460" w:lineRule="exact"/>
        <w:ind w:firstLine="0" w:firstLineChars="0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表1：</w:t>
      </w:r>
      <w:r>
        <w:rPr>
          <w:rFonts w:hint="eastAsia" w:ascii="宋体" w:hAnsi="宋体"/>
          <w:b/>
          <w:color w:val="auto"/>
          <w:sz w:val="24"/>
          <w:szCs w:val="24"/>
        </w:rPr>
        <w:t>“新一代信息技术创新项目”</w:t>
      </w:r>
      <w:r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3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49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方向编号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项目方向</w:t>
            </w:r>
          </w:p>
        </w:tc>
        <w:tc>
          <w:tcPr>
            <w:tcW w:w="625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A01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大数据平台与应用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1.教育云原生服务架构下的大数据应用系统研究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2.面向智慧校园生态体系的大数据平台研究及实践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3.面向大数据应用的云计算服务监控及应用运维研究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4.混合云模式下智慧教育生态构建的研究与应用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A02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大数据理论与方法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1.大数据视角下创新创业教育教学模式研究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2.工业大数据应用算法设计与分析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3.基于大数据技术的教育模式创新研究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4.面向大数据的创新型产业项目开发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5.面向大数据应用的教学装置设计及应用研究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6.面向大数据的新工科理论方法与应用研究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7.基于“互联网+”的大数据项目实训课程教学研究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A03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工业互联网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1.面向工业互联网的理论及前沿技术研究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2.工业互联网中的安全技术研究与应用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3.工业互联网在智慧校园建设中的应用研究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4.工业互联网中智能设备的应用研究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5.工业互联网环境下的虚拟现实技术研究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A04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虚拟现实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数字场景教学方向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数字旅游方向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A05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人工智能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1.人工智能在智能交通领域的应用研究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1）无人驾驶中基于深度相机的物体检测识别。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2）基于深度学习的道路交通信号灯及标志牌识别。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3）无人驾驶中车道线检测及通行空间检测。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2.人工智能在工业领域的应用研究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1）基于深度学习的工业3D物体缺陷检测。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2）基于人工智能、大数据的工业智能制造、生产溯源等。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3）基于智能语音对话的人机交互与控制。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 人工智能在智慧城市、智慧医疗、智慧校园等领域的应用研究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12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A06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下一代互联网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1.下一代互联网的体系结构设计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2.下一代互联网体系中新电商、新媒体数据分析算法研究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3.新电商新媒体+创新创业教学教育模式研究及综合性实践案例研发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4.下一代互联网体系中的新电商、媒体安全体系研究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5.下一代互联网中新电商、新媒体人才推荐大数据平台研究及应用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A07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网络空间安全</w:t>
            </w:r>
          </w:p>
        </w:tc>
        <w:tc>
          <w:tcPr>
            <w:tcW w:w="6259" w:type="dxa"/>
            <w:vAlign w:val="center"/>
          </w:tcPr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1.网络空间安全理论前沿技术研究与应用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2.网络空间测绘技术研究与应用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3.安全威胁情报在智慧校园建设中的研究与应用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4.人工智能技术在未知威胁检测中的研究与应用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5.网络资产全生命周期管理研究与应用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A08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大数据系统应用、检测与安全</w:t>
            </w:r>
          </w:p>
        </w:tc>
        <w:tc>
          <w:tcPr>
            <w:tcW w:w="6259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弹性云平台下大数据技能测评智能检测方法的研究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弹性云平台下虚拟机环境操作检测方法的研究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3. 开源数据构建数据分析的教学场景研究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4. 低代码化数据分析建模工具的研究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 弹性云平台下大数据课程理论与实践一体化教学场景研究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 弹性云平台下大数据安全体系研究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2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</w:t>
            </w:r>
            <w:r>
              <w:rPr>
                <w:rFonts w:ascii="宋体" w:hAnsi="宋体"/>
                <w:color w:val="auto"/>
                <w:sz w:val="20"/>
              </w:rPr>
              <w:t>9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智能无人系统</w:t>
            </w:r>
          </w:p>
        </w:tc>
        <w:tc>
          <w:tcPr>
            <w:tcW w:w="6259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1.无人装备在交通、应急、农林、水利、测绘、物流、石油天然气、电力等行业领域的应用与研究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2.无人智能装备体与人工智能系统领域结合应用与技术研究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3.各无人装备智能体间的编队、协作、任务等应用研究（包括但不限于无人机、无人车、无人船）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4.无人系统操控或仿真操控技术应用及研究或创新设计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5.无人装备智能体组装调试及实验验证方向设计与研究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6.无人机装备智能体课程与理实一体创新教学研究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2" w:type="dxa"/>
            <w:vAlign w:val="center"/>
          </w:tcPr>
          <w:p>
            <w:pPr>
              <w:spacing w:before="0" w:after="0" w:line="32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</w:t>
            </w:r>
            <w:r>
              <w:rPr>
                <w:rFonts w:ascii="宋体" w:hAnsi="宋体"/>
                <w:color w:val="auto"/>
                <w:sz w:val="20"/>
              </w:rPr>
              <w:t>10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网络安全应用与创新研究</w:t>
            </w:r>
          </w:p>
        </w:tc>
        <w:tc>
          <w:tcPr>
            <w:tcW w:w="6259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1.网络安全运营体系在智慧校园建设中的研究与应用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2.智慧校园中勒索病毒、挖矿木马的安全分析与处置研究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3.智慧校园网络中资产风险评估研究与应用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4.</w:t>
            </w:r>
            <w:r>
              <w:rPr>
                <w:rFonts w:hint="eastAsia" w:ascii="宋体" w:hAnsi="宋体"/>
                <w:sz w:val="20"/>
              </w:rPr>
              <w:t>基于云、本地和AI人工智能技术的病毒防护体系研究与应用；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5.</w:t>
            </w:r>
            <w:r>
              <w:rPr>
                <w:rFonts w:hint="eastAsia" w:ascii="宋体" w:hAnsi="宋体"/>
                <w:sz w:val="20"/>
              </w:rPr>
              <w:t>异构硬件架构终端的安全接入与统一管控方法的研究；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6.</w:t>
            </w:r>
            <w:r>
              <w:rPr>
                <w:rFonts w:hint="eastAsia" w:ascii="宋体" w:hAnsi="宋体"/>
                <w:sz w:val="20"/>
              </w:rPr>
              <w:t>终端安全环境感知系统的研究与应用；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7.</w:t>
            </w:r>
            <w:r>
              <w:rPr>
                <w:rFonts w:hint="eastAsia" w:ascii="宋体" w:hAnsi="宋体"/>
                <w:sz w:val="20"/>
              </w:rPr>
              <w:t>终端安检合规的体系的研究和应用；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8.</w:t>
            </w:r>
            <w:r>
              <w:rPr>
                <w:rFonts w:hint="eastAsia" w:ascii="宋体" w:hAnsi="宋体"/>
                <w:sz w:val="20"/>
              </w:rPr>
              <w:t>终端安全体系化运营研究和应用。</w:t>
            </w:r>
          </w:p>
        </w:tc>
      </w:tr>
    </w:tbl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jc w:val="both"/>
        <w:rPr>
          <w:rFonts w:ascii="宋体" w:hAnsi="宋体" w:eastAsia="宋体"/>
          <w:b w:val="0"/>
          <w:bCs w:val="0"/>
          <w:sz w:val="24"/>
          <w:szCs w:val="20"/>
        </w:rPr>
      </w:pP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jc w:val="both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2. 项目审核</w:t>
      </w: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⑴ 项目审核分为初审与会审核两个环节。初审通过后的项目，应参加会审，会审结果作为是否资助的依据。</w:t>
      </w: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⑵ 初审采用网络审核方式，由各高等学校、科研单位和行业企业专家匿名完成。</w:t>
      </w: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⑶ 项目初审时间为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0"/>
        </w:rPr>
        <w:t>2023年6月20日至7月30日</w:t>
      </w:r>
      <w:r>
        <w:rPr>
          <w:rFonts w:hint="eastAsia" w:ascii="宋体" w:hAnsi="宋体" w:eastAsia="宋体"/>
          <w:b w:val="0"/>
          <w:bCs w:val="0"/>
          <w:sz w:val="24"/>
          <w:szCs w:val="20"/>
        </w:rPr>
        <w:t>。</w:t>
      </w: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⑷ 通过初审的团队，应依据初审专家的反馈意见完善申请书的内容，进一步明确研究内容和目标，提交完善后的申请书并参加会审。</w:t>
      </w:r>
    </w:p>
    <w:p>
      <w:pPr>
        <w:pStyle w:val="3"/>
        <w:numPr>
          <w:ilvl w:val="0"/>
          <w:numId w:val="0"/>
        </w:numPr>
        <w:spacing w:beforeLines="0" w:line="44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(5)此次项目申报及审核的相关工作委托中国地质大学(武汉)计算机学院协办。</w:t>
      </w:r>
    </w:p>
    <w:p>
      <w:pPr>
        <w:spacing w:before="0" w:after="0" w:line="460" w:lineRule="exact"/>
        <w:ind w:firstLine="420"/>
      </w:pPr>
    </w:p>
    <w:p>
      <w:pPr>
        <w:pStyle w:val="3"/>
        <w:spacing w:beforeLines="0" w:line="440" w:lineRule="exact"/>
        <w:ind w:left="0" w:firstLine="560" w:firstLineChars="200"/>
      </w:pPr>
      <w:r>
        <w:rPr>
          <w:rFonts w:hint="eastAsia"/>
        </w:rPr>
        <w:t>申报条件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团队成员在选定的项目研究方向有较好的技术储备，包括与申报项目研究内容相关的研究成果、教材、论文、专利、获奖等；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团队组成合理，分工明确，教师不多于2人，学生不多于4人；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</w:rPr>
        <w:t>相关专业或者已经成立相关研究中心的院校；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优先支持选题方向符合表1要求的项目；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优先支持研究内容有创造性、前瞻性和实用性，有可转化前景的项目；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优先支持有明确研究成果，成果有应用价值，可复制、可推广的项目，不支持纯理论研究；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优先支持研究方向明确，研究内容详实，研究方案完整可行的项目；</w:t>
      </w:r>
    </w:p>
    <w:p>
      <w:pPr>
        <w:spacing w:before="0" w:after="0" w:line="44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优先支持院校对所申报项目有资金、政策、人员和场地等条件支持的项目；</w:t>
      </w:r>
    </w:p>
    <w:p>
      <w:pPr>
        <w:spacing w:before="0" w:after="0" w:line="440" w:lineRule="exact"/>
        <w:ind w:left="19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>
      <w:pPr>
        <w:spacing w:before="0" w:after="0" w:line="440" w:lineRule="exact"/>
        <w:ind w:left="198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。</w:t>
      </w:r>
    </w:p>
    <w:p>
      <w:pPr>
        <w:spacing w:before="0" w:after="0" w:line="440" w:lineRule="exact"/>
        <w:ind w:left="198" w:firstLine="480"/>
        <w:rPr>
          <w:rFonts w:ascii="宋体" w:hAnsi="宋体"/>
          <w:sz w:val="24"/>
        </w:rPr>
      </w:pPr>
    </w:p>
    <w:p>
      <w:pPr>
        <w:pStyle w:val="3"/>
        <w:spacing w:beforeLines="0" w:line="440" w:lineRule="exact"/>
        <w:ind w:left="0" w:firstLine="560" w:firstLineChars="200"/>
      </w:pPr>
      <w:r>
        <w:rPr>
          <w:rFonts w:hint="eastAsia"/>
        </w:rPr>
        <w:t>资源及服务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针对入选合作院校，基金将提供完善的资源和服务体系，以保证院校顺利开展合作项目，并为院校在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  <w:szCs w:val="24"/>
        </w:rPr>
        <w:t>方向的科研及人才培养提供长期有效的支持。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调集联奕科技股份有限公司、广州大洋教育科技股份有限公司、广东泰迪智能科技股份有限公司、远江盛邦（北京）网络安全科技股份有限公司、北京红亚华宇科技有限公司、北京卓翼智能科技有限公司、奇安信网神信息技术（北京）股份有限公司等行业领军企业专家团队，为申报团队免费提供创新项目选题指导，协助团队完成科研项目或创新项目实训基础设施建设规划等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40" w:lineRule="exact"/>
        <w:ind w:left="0" w:firstLine="560" w:firstLineChars="200"/>
      </w:pPr>
      <w:r>
        <w:rPr>
          <w:rFonts w:hint="eastAsia"/>
        </w:rPr>
        <w:t>项目申报说明</w:t>
      </w:r>
    </w:p>
    <w:p>
      <w:pPr>
        <w:pStyle w:val="41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申请人须仔细阅读申请指南说明，按照指南详细填写申请书，填写不合要求的项目会按照格式不符合要求处理；</w:t>
      </w:r>
    </w:p>
    <w:p>
      <w:pPr>
        <w:pStyle w:val="41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请各项目申请人按要求填写申请书（申请书中手机和邮箱必须填写），加盖公章及签字后扫描上传至：</w:t>
      </w:r>
      <w:r>
        <w:rPr>
          <w:sz w:val="24"/>
          <w:szCs w:val="24"/>
        </w:rPr>
        <w:t>http://cxjj.cutech.edu.cn</w:t>
      </w:r>
      <w:r>
        <w:rPr>
          <w:rFonts w:hint="eastAsia" w:ascii="宋体" w:hAnsi="宋体"/>
          <w:sz w:val="24"/>
          <w:szCs w:val="24"/>
        </w:rPr>
        <w:t>；为方便评审，申请书扫描件请按以下命名规则命名：</w:t>
      </w:r>
    </w:p>
    <w:p>
      <w:pPr>
        <w:pStyle w:val="41"/>
        <w:spacing w:before="0" w:after="0" w:line="440" w:lineRule="exact"/>
        <w:ind w:left="426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学校名称+空格+项目类型（重点/一般）+空格+申请人姓名</w:t>
      </w:r>
    </w:p>
    <w:p>
      <w:pPr>
        <w:pStyle w:val="41"/>
        <w:spacing w:before="0" w:after="0"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书面材料一份，邮寄至：北京市海淀区中关村大街35号803室，教育部高等学校科学研究发展中心信息化研究发展处,张杰,电话01062514689）</w:t>
      </w:r>
    </w:p>
    <w:p>
      <w:pPr>
        <w:pStyle w:val="41"/>
        <w:spacing w:before="0" w:after="0" w:line="440" w:lineRule="exact"/>
        <w:ind w:left="426" w:firstLineChars="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40" w:lineRule="exact"/>
        <w:ind w:left="0" w:firstLine="560" w:firstLineChars="200"/>
      </w:pPr>
      <w:r>
        <w:rPr>
          <w:rFonts w:hint="eastAsia"/>
        </w:rPr>
        <w:t>联系人及联系方式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教育部高等学校科学研究发展中心联系人：张杰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电话：010-62514689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中国地质大学（武汉）联系人：陈云亮</w:t>
      </w:r>
    </w:p>
    <w:p>
      <w:pPr>
        <w:spacing w:before="0" w:after="0"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电话：18064119508  邮箱：xhhuang@cug.edu.cn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before="0" w:after="0" w:line="240" w:lineRule="auto"/>
      <w:ind w:firstLine="0" w:firstLineChars="0"/>
      <w:jc w:val="center"/>
      <w:rPr>
        <w:rStyle w:val="34"/>
        <w:rFonts w:ascii="宋体" w:hAnsi="宋体" w:eastAsia="宋体"/>
        <w:color w:val="auto"/>
        <w:sz w:val="21"/>
        <w:szCs w:val="21"/>
      </w:rPr>
    </w:pPr>
    <w:r>
      <w:rPr>
        <w:rStyle w:val="34"/>
        <w:rFonts w:hint="eastAsia" w:ascii="宋体" w:hAnsi="宋体" w:eastAsia="宋体"/>
        <w:color w:val="auto"/>
        <w:sz w:val="21"/>
        <w:szCs w:val="21"/>
      </w:rPr>
      <w:t>第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PAGE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2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  <w:r>
      <w:rPr>
        <w:rStyle w:val="34"/>
        <w:rFonts w:ascii="宋体" w:hAnsi="宋体" w:eastAsia="宋体"/>
        <w:color w:val="auto"/>
        <w:sz w:val="21"/>
        <w:szCs w:val="21"/>
      </w:rPr>
      <w:t>/</w:t>
    </w:r>
    <w:r>
      <w:rPr>
        <w:rStyle w:val="34"/>
        <w:rFonts w:hint="eastAsia" w:ascii="宋体" w:hAnsi="宋体" w:eastAsia="宋体"/>
        <w:color w:val="auto"/>
        <w:sz w:val="21"/>
        <w:szCs w:val="21"/>
      </w:rPr>
      <w:t>共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NUMPAGES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5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</w:p>
  <w:p>
    <w:pPr>
      <w:pStyle w:val="20"/>
      <w:ind w:firstLine="0" w:firstLineChars="0"/>
      <w:rPr>
        <w:rFonts w:ascii="微软雅黑" w:hAnsi="微软雅黑" w:eastAsia="微软雅黑"/>
        <w:color w:val="FFFFFF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  <w:rPr>
        <w:rFonts w:ascii="微软雅黑" w:hAnsi="微软雅黑" w:eastAsia="微软雅黑"/>
        <w:color w:val="FFFFFF"/>
        <w:sz w:val="21"/>
        <w:szCs w:val="21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33655</wp:posOffset>
              </wp:positionV>
              <wp:extent cx="857250" cy="32385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0"/>
                            <w:spacing w:before="0" w:after="0" w:line="240" w:lineRule="auto"/>
                            <w:ind w:firstLine="0" w:firstLineChars="0"/>
                            <w:jc w:val="center"/>
                            <w:rPr>
                              <w:rStyle w:val="34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 xml:space="preserve"> / 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instrText xml:space="preserve">NUMPAGES</w:instrTex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3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spacing w:before="0" w:after="0"/>
                            <w:ind w:firstLine="0" w:firstLineChars="0"/>
                            <w:jc w:val="center"/>
                            <w:rPr>
                              <w:rStyle w:val="3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75pt;margin-top:2.65pt;height:25.5pt;width:67.5pt;z-index:251662336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0" w:line="240" w:lineRule="auto"/>
                      <w:ind w:firstLine="0" w:firstLineChars="0"/>
                      <w:jc w:val="center"/>
                      <w:rPr>
                        <w:rStyle w:val="34"/>
                        <w:sz w:val="28"/>
                        <w:szCs w:val="28"/>
                      </w:rPr>
                    </w:pP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0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34"/>
                        <w:sz w:val="28"/>
                        <w:szCs w:val="28"/>
                      </w:rPr>
                      <w:t xml:space="preserve"> / 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4"/>
                        <w:sz w:val="28"/>
                        <w:szCs w:val="28"/>
                      </w:rPr>
                      <w:instrText xml:space="preserve">NUMPAGES</w:instrTex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4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34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spacing w:before="0" w:after="0"/>
                      <w:ind w:firstLine="0" w:firstLineChars="0"/>
                      <w:jc w:val="center"/>
                      <w:rPr>
                        <w:rStyle w:val="3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中控（北京）科技有限公司 </w:t>
    </w:r>
    <w:r>
      <w:fldChar w:fldCharType="begin"/>
    </w:r>
    <w:r>
      <w:instrText xml:space="preserve"> HYPERLINK "http://www.uicctech.com" </w:instrText>
    </w:r>
    <w:r>
      <w:fldChar w:fldCharType="separate"/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t>http://www.uicctech.com</w:t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tabs>
        <w:tab w:val="center" w:pos="5053"/>
        <w:tab w:val="left" w:pos="7230"/>
      </w:tabs>
      <w:ind w:firstLine="360"/>
      <w:jc w:val="lef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-207010</wp:posOffset>
              </wp:positionV>
              <wp:extent cx="4448175" cy="609600"/>
              <wp:effectExtent l="0" t="0" r="0" b="0"/>
              <wp:wrapThrough wrapText="bothSides">
                <wp:wrapPolygon>
                  <wp:start x="278" y="0"/>
                  <wp:lineTo x="278" y="20925"/>
                  <wp:lineTo x="21276" y="20925"/>
                  <wp:lineTo x="21276" y="0"/>
                  <wp:lineTo x="278" y="0"/>
                </wp:wrapPolygon>
              </wp:wrapThrough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0" w:after="0"/>
                            <w:ind w:firstLine="480"/>
                            <w:jc w:val="right"/>
                            <w:rPr>
                              <w:rStyle w:val="34"/>
                            </w:rPr>
                          </w:pPr>
                          <w:r>
                            <w:rPr>
                              <w:rStyle w:val="34"/>
                              <w:rFonts w:hint="eastAsia"/>
                            </w:rPr>
                            <w:t>《</w:t>
                          </w: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t>附件1：新一代信息技术创新项目申请指南说明-1128.docx</w:t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Style w:val="34"/>
                              <w:rFonts w:hint="eastAsia"/>
                            </w:rPr>
                            <w:t>》</w:t>
                          </w:r>
                        </w:p>
                        <w:p>
                          <w:pPr>
                            <w:wordWrap w:val="0"/>
                            <w:spacing w:before="0" w:after="0"/>
                            <w:ind w:firstLine="480"/>
                            <w:jc w:val="right"/>
                            <w:rPr>
                              <w:rStyle w:val="34"/>
                              <w:color w:val="365F91"/>
                            </w:rPr>
                          </w:pPr>
                          <w:r>
                            <w:rPr>
                              <w:rStyle w:val="34"/>
                              <w:rFonts w:hint="eastAsia"/>
                              <w:color w:val="365F91"/>
                            </w:rPr>
                            <w:t xml:space="preserve">Vision: 1.0.0  Date: </w: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begin"/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instrText xml:space="preserve"> DATE  \@ "yyyy-MM-dd"</w:instrTex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separate"/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t>2023-04-21</w:t>
                          </w:r>
                          <w:r>
                            <w:rPr>
                              <w:rStyle w:val="34"/>
                              <w:color w:val="365F9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149.25pt;margin-top:-16.3pt;height:48pt;width:350.25pt;mso-wrap-distance-left:9pt;mso-wrap-distance-right:9pt;z-index:-251656192;mso-width-relative:page;mso-height-relative:page;" filled="f" stroked="f" coordsize="21600,21600" wrapcoords="278 0 278 20925 21276 20925 21276 0 278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FGPW9wAAAAKAQAADwAAAAAAAAABACAA&#10;AAAiAAAAZHJzL2Rvd25yZXYueG1sUEsBAhQAFAAAAAgAh07iQAHTwXFCAgAAdQQAAA4AAAAAAAAA&#10;AQAgAAAAKw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before="0" w:after="0"/>
                      <w:ind w:firstLine="480"/>
                      <w:jc w:val="right"/>
                      <w:rPr>
                        <w:rStyle w:val="34"/>
                      </w:rPr>
                    </w:pPr>
                    <w:r>
                      <w:rPr>
                        <w:rStyle w:val="34"/>
                        <w:rFonts w:hint="eastAsia"/>
                      </w:rPr>
                      <w:t>《</w:t>
                    </w: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>
                      <w:rPr>
                        <w:rStyle w:val="34"/>
                        <w:rFonts w:hint="eastAsia"/>
                      </w:rPr>
                      <w:t>附件1：新一代信息技术创新项目申请指南说明-1128.docx</w:t>
                    </w:r>
                    <w:r>
                      <w:rPr>
                        <w:rStyle w:val="34"/>
                        <w:rFonts w:hint="eastAsia"/>
                      </w:rPr>
                      <w:fldChar w:fldCharType="end"/>
                    </w:r>
                    <w:r>
                      <w:rPr>
                        <w:rStyle w:val="34"/>
                        <w:rFonts w:hint="eastAsia"/>
                      </w:rPr>
                      <w:t>》</w:t>
                    </w:r>
                  </w:p>
                  <w:p>
                    <w:pPr>
                      <w:wordWrap w:val="0"/>
                      <w:spacing w:before="0" w:after="0"/>
                      <w:ind w:firstLine="480"/>
                      <w:jc w:val="right"/>
                      <w:rPr>
                        <w:rStyle w:val="34"/>
                        <w:color w:val="365F91"/>
                      </w:rPr>
                    </w:pPr>
                    <w:r>
                      <w:rPr>
                        <w:rStyle w:val="34"/>
                        <w:rFonts w:hint="eastAsia"/>
                        <w:color w:val="365F91"/>
                      </w:rPr>
                      <w:t xml:space="preserve">Vision: 1.0.0  Date: </w:t>
                    </w:r>
                    <w:r>
                      <w:rPr>
                        <w:rStyle w:val="34"/>
                        <w:color w:val="365F91"/>
                      </w:rPr>
                      <w:fldChar w:fldCharType="begin"/>
                    </w:r>
                    <w:r>
                      <w:rPr>
                        <w:rStyle w:val="34"/>
                        <w:color w:val="365F91"/>
                      </w:rPr>
                      <w:instrText xml:space="preserve"> DATE  \@ "yyyy-MM-dd"</w:instrText>
                    </w:r>
                    <w:r>
                      <w:rPr>
                        <w:rStyle w:val="34"/>
                        <w:color w:val="365F91"/>
                      </w:rPr>
                      <w:fldChar w:fldCharType="separate"/>
                    </w:r>
                    <w:r>
                      <w:rPr>
                        <w:rStyle w:val="34"/>
                        <w:color w:val="365F91"/>
                      </w:rPr>
                      <w:t>2023-04-21</w:t>
                    </w:r>
                    <w:r>
                      <w:rPr>
                        <w:rStyle w:val="34"/>
                        <w:color w:val="365F91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tab/>
    </w:r>
    <w:r>
      <w:tab/>
    </w:r>
    <w: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spacing w:line="240" w:lineRule="auto"/>
      <w:ind w:firstLine="360"/>
    </w:pPr>
  </w:p>
  <w:p>
    <w:pPr>
      <w:pStyle w:val="21"/>
      <w:pBdr>
        <w:bottom w:val="none" w:color="auto" w:sz="0" w:space="0"/>
      </w:pBdr>
      <w:spacing w:before="0" w:after="0" w:line="240" w:lineRule="auto"/>
      <w:ind w:firstLine="360"/>
    </w:pPr>
  </w:p>
  <w:p>
    <w:pPr>
      <w:pStyle w:val="21"/>
      <w:pBdr>
        <w:bottom w:val="none" w:color="auto" w:sz="0" w:space="0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attachedTemplate r:id="rId1"/>
  <w:documentProtection w:enforcement="0"/>
  <w:defaultTabStop w:val="420"/>
  <w:drawingGridHorizontalSpacing w:val="105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EyZTY0OTgzOWZjYjk0Mjc5ZGQ4NDk2NzY4NzcifQ=="/>
  </w:docVars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3DB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6E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4C6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09A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E079B"/>
    <w:rsid w:val="006E0DB7"/>
    <w:rsid w:val="006E1035"/>
    <w:rsid w:val="006E1958"/>
    <w:rsid w:val="006E2C85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A9E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5B54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57DE7"/>
    <w:rsid w:val="00761665"/>
    <w:rsid w:val="0076438C"/>
    <w:rsid w:val="00767F80"/>
    <w:rsid w:val="00770A22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411"/>
    <w:rsid w:val="00831FD4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E758F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452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246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65E9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2CBB"/>
    <w:rsid w:val="00A73090"/>
    <w:rsid w:val="00A736C5"/>
    <w:rsid w:val="00A74751"/>
    <w:rsid w:val="00A76474"/>
    <w:rsid w:val="00A768D5"/>
    <w:rsid w:val="00A76989"/>
    <w:rsid w:val="00A775D5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D7E68"/>
    <w:rsid w:val="00AE111E"/>
    <w:rsid w:val="00AE149F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064B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55B"/>
    <w:rsid w:val="00BE7767"/>
    <w:rsid w:val="00BF0F0D"/>
    <w:rsid w:val="00BF1E22"/>
    <w:rsid w:val="00BF2449"/>
    <w:rsid w:val="00BF2A90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77CBC"/>
    <w:rsid w:val="00C80000"/>
    <w:rsid w:val="00C805A2"/>
    <w:rsid w:val="00C805E0"/>
    <w:rsid w:val="00C82266"/>
    <w:rsid w:val="00C823F7"/>
    <w:rsid w:val="00C82448"/>
    <w:rsid w:val="00C824E7"/>
    <w:rsid w:val="00C82903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1E1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051C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4B64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1941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92F"/>
    <w:rsid w:val="00E66C14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4BD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0F26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2B9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103A"/>
    <w:rsid w:val="00FB1E39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6C3C61"/>
    <w:rsid w:val="06763870"/>
    <w:rsid w:val="0ACC113C"/>
    <w:rsid w:val="0DD00666"/>
    <w:rsid w:val="0E1D3C66"/>
    <w:rsid w:val="0E774905"/>
    <w:rsid w:val="0FB03F7A"/>
    <w:rsid w:val="109B00D3"/>
    <w:rsid w:val="1AAA313F"/>
    <w:rsid w:val="1ADB161B"/>
    <w:rsid w:val="1D7A04A8"/>
    <w:rsid w:val="1E4265CB"/>
    <w:rsid w:val="1E736234"/>
    <w:rsid w:val="1FCB0B20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7195AAD"/>
    <w:rsid w:val="39207CE8"/>
    <w:rsid w:val="3B9F6F47"/>
    <w:rsid w:val="3FB85E3D"/>
    <w:rsid w:val="3FE10BA7"/>
    <w:rsid w:val="409A0001"/>
    <w:rsid w:val="40AC1A66"/>
    <w:rsid w:val="41A270FD"/>
    <w:rsid w:val="44323FCF"/>
    <w:rsid w:val="44C9517C"/>
    <w:rsid w:val="46F82A04"/>
    <w:rsid w:val="49C84B16"/>
    <w:rsid w:val="4D9E05AF"/>
    <w:rsid w:val="5259693F"/>
    <w:rsid w:val="54166F48"/>
    <w:rsid w:val="5507222F"/>
    <w:rsid w:val="56F553AA"/>
    <w:rsid w:val="5A752EDD"/>
    <w:rsid w:val="5B243F79"/>
    <w:rsid w:val="5F163D7D"/>
    <w:rsid w:val="632F0647"/>
    <w:rsid w:val="633F4AAF"/>
    <w:rsid w:val="6C3D69AE"/>
    <w:rsid w:val="6C860CDF"/>
    <w:rsid w:val="6D366462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5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5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3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77"/>
    <w:unhideWhenUsed/>
    <w:qFormat/>
    <w:uiPriority w:val="0"/>
  </w:style>
  <w:style w:type="paragraph" w:styleId="15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5" w:themeColor="accent1" w:themeShade="BF"/>
      <w:sz w:val="24"/>
    </w:rPr>
  </w:style>
  <w:style w:type="paragraph" w:styleId="17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19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4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7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8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29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30">
    <w:name w:val="annotation subject"/>
    <w:basedOn w:val="14"/>
    <w:next w:val="14"/>
    <w:link w:val="78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5">
    <w:name w:val="FollowedHyperlink"/>
    <w:semiHidden/>
    <w:unhideWhenUsed/>
    <w:qFormat/>
    <w:uiPriority w:val="99"/>
    <w:rPr>
      <w:color w:val="800080"/>
      <w:u w:val="single"/>
    </w:rPr>
  </w:style>
  <w:style w:type="character" w:styleId="36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character" w:customStyle="1" w:styleId="39">
    <w:name w:val="标题 1 Char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Char"/>
    <w:link w:val="3"/>
    <w:qFormat/>
    <w:uiPriority w:val="0"/>
    <w:rPr>
      <w:rFonts w:eastAsia="微软雅黑"/>
      <w:b/>
      <w:bCs/>
      <w:iCs/>
      <w:color w:val="000000" w:themeColor="text1"/>
      <w:sz w:val="28"/>
      <w:szCs w:val="22"/>
    </w:rPr>
  </w:style>
  <w:style w:type="paragraph" w:styleId="41">
    <w:name w:val="List Paragraph"/>
    <w:basedOn w:val="1"/>
    <w:qFormat/>
    <w:uiPriority w:val="0"/>
    <w:pPr>
      <w:ind w:left="720"/>
      <w:contextualSpacing/>
    </w:pPr>
  </w:style>
  <w:style w:type="character" w:customStyle="1" w:styleId="42">
    <w:name w:val="标题 3 Char"/>
    <w:link w:val="4"/>
    <w:qFormat/>
    <w:uiPriority w:val="0"/>
    <w:rPr>
      <w:rFonts w:ascii="Times New Roman" w:hAnsi="Times New Roman" w:eastAsia="微软雅黑"/>
      <w:b/>
      <w:bCs/>
      <w:iCs/>
      <w:color w:val="2F5496" w:themeColor="accent5" w:themeShade="BF"/>
      <w:sz w:val="30"/>
      <w:szCs w:val="22"/>
    </w:rPr>
  </w:style>
  <w:style w:type="character" w:customStyle="1" w:styleId="43">
    <w:name w:val="标题 4 Char"/>
    <w:link w:val="5"/>
    <w:qFormat/>
    <w:uiPriority w:val="0"/>
    <w:rPr>
      <w:rFonts w:ascii="Times New Roman" w:hAnsi="Times New Roman" w:eastAsia="微软雅黑"/>
      <w:b/>
      <w:bCs/>
      <w:iCs/>
      <w:color w:val="2E75B5" w:themeColor="accent1" w:themeShade="BF"/>
      <w:sz w:val="24"/>
      <w:szCs w:val="22"/>
    </w:rPr>
  </w:style>
  <w:style w:type="character" w:customStyle="1" w:styleId="44">
    <w:name w:val="标题 5 Char"/>
    <w:link w:val="6"/>
    <w:qFormat/>
    <w:uiPriority w:val="9"/>
    <w:rPr>
      <w:rFonts w:ascii="Times New Roman" w:hAnsi="Times New Roman" w:eastAsia="微软雅黑"/>
      <w:bCs/>
      <w:iCs/>
      <w:color w:val="2E75B5" w:themeColor="accent1" w:themeShade="BF"/>
      <w:sz w:val="24"/>
      <w:szCs w:val="22"/>
    </w:rPr>
  </w:style>
  <w:style w:type="character" w:customStyle="1" w:styleId="45">
    <w:name w:val="标题 6 Char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Char"/>
    <w:link w:val="9"/>
    <w:semiHidden/>
    <w:qFormat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Char"/>
    <w:link w:val="29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Char"/>
    <w:link w:val="24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Char"/>
    <w:link w:val="52"/>
    <w:qFormat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1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等线" w:hAnsi="等线" w:eastAsia="宋体" w:cs="Times New Roman"/>
        <w:b/>
        <w:bCs/>
      </w:rPr>
    </w:tblStylePr>
    <w:tblStylePr w:type="lastCol"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Char"/>
    <w:link w:val="21"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Char"/>
    <w:link w:val="20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1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Char"/>
    <w:link w:val="19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Char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1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Char"/>
    <w:link w:val="13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Char1"/>
    <w:link w:val="14"/>
    <w:semiHidden/>
    <w:qFormat/>
    <w:uiPriority w:val="99"/>
    <w:rPr>
      <w:iCs/>
      <w:color w:val="17365D"/>
      <w:sz w:val="21"/>
    </w:rPr>
  </w:style>
  <w:style w:type="character" w:customStyle="1" w:styleId="78">
    <w:name w:val="批注主题 Char"/>
    <w:link w:val="30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Char"/>
    <w:link w:val="17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3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1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85">
    <w:name w:val="书籍标题2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B378B-8864-459F-995A-1307AA49F0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Company>联创中控（北京）科技有限公司</Company>
  <Pages>5</Pages>
  <Words>3249</Words>
  <Characters>3447</Characters>
  <Lines>25</Lines>
  <Paragraphs>7</Paragraphs>
  <TotalTime>12</TotalTime>
  <ScaleCrop>false</ScaleCrop>
  <LinksUpToDate>false</LinksUpToDate>
  <CharactersWithSpaces>3485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2022-12-25T04:18:00Z</dcterms:created>
  <dc:creator>徐俊辉</dc:creator>
  <cp:lastModifiedBy>Administrator</cp:lastModifiedBy>
  <cp:lastPrinted>2021-11-29T07:11:00Z</cp:lastPrinted>
  <dcterms:modified xsi:type="dcterms:W3CDTF">2023-04-21T09:10:45Z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385DF72C86E24275A62DE4F6D2FF9D29_13</vt:lpwstr>
  </property>
</Properties>
</file>