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43" w:rsidRDefault="004F75E1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 w:rsidR="002F32A9">
        <w:rPr>
          <w:rFonts w:ascii="仿宋_GB2312" w:eastAsia="仿宋_GB2312" w:hAnsi="仿宋" w:cs="仿宋" w:hint="eastAsia"/>
          <w:sz w:val="32"/>
          <w:szCs w:val="32"/>
        </w:rPr>
        <w:t>1</w:t>
      </w:r>
    </w:p>
    <w:p w:rsidR="00FF6143" w:rsidRDefault="004F75E1">
      <w:pPr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成长赛道方案</w:t>
      </w:r>
    </w:p>
    <w:p w:rsidR="00FF6143" w:rsidRDefault="004F75E1">
      <w:pPr>
        <w:numPr>
          <w:ilvl w:val="0"/>
          <w:numId w:val="1"/>
        </w:numPr>
        <w:spacing w:line="560" w:lineRule="exact"/>
        <w:ind w:firstLine="641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比赛内容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 w:rsidR="00FF6143" w:rsidRDefault="004F75E1">
      <w:pPr>
        <w:numPr>
          <w:ilvl w:val="0"/>
          <w:numId w:val="1"/>
        </w:numPr>
        <w:spacing w:line="560" w:lineRule="exact"/>
        <w:ind w:firstLine="641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参赛组别和对象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成长赛道设高教组和职教组，参赛对象为普通高等学校全日制中低年级在校学生。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高教组面向普通本科一、二、三年级学生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；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职教组面向职教本科一、二、三年级学生和高职（专科）一、二年级学生。</w:t>
      </w:r>
    </w:p>
    <w:p w:rsidR="00FF6143" w:rsidRDefault="004F75E1">
      <w:pPr>
        <w:widowControl/>
        <w:numPr>
          <w:ilvl w:val="0"/>
          <w:numId w:val="1"/>
        </w:numPr>
        <w:spacing w:line="560" w:lineRule="exact"/>
        <w:ind w:firstLine="641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参赛材料要求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选手在大赛平台（网址：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zgs.chsi.com.cn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）提交以下参赛材料：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生涯发展报告：介绍职业发展规划、实现职业目标的具体行动和成果（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PDF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格式，文字不超过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1500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字，如有图表不超过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张）。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生涯发展展示（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PPT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格式，不超过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50MB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；可加入视频）。</w:t>
      </w:r>
    </w:p>
    <w:p w:rsidR="00FF6143" w:rsidRDefault="004F75E1">
      <w:pPr>
        <w:widowControl/>
        <w:numPr>
          <w:ilvl w:val="0"/>
          <w:numId w:val="1"/>
        </w:numPr>
        <w:spacing w:line="560" w:lineRule="exact"/>
        <w:ind w:firstLine="641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比赛环节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成长赛道设主题陈述、评委提问和天降实习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offer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（实习意向）环节。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主题陈述（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分钟）：选手结合生涯发展报告进行陈述和展示。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评委提问（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分钟）：评委结合选手陈述和现场表现进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>行提问。</w:t>
      </w:r>
    </w:p>
    <w:p w:rsidR="00FF6143" w:rsidRDefault="004F75E1">
      <w:pPr>
        <w:numPr>
          <w:ilvl w:val="255"/>
          <w:numId w:val="0"/>
        </w:numPr>
        <w:spacing w:line="560" w:lineRule="exact"/>
        <w:ind w:firstLine="641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天降实习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offer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分钟）：用人单位根据选手表现，决定是否给出实习意向，并对选手作点评。</w:t>
      </w:r>
    </w:p>
    <w:p w:rsidR="00FF6143" w:rsidRDefault="004F75E1">
      <w:pPr>
        <w:widowControl/>
        <w:numPr>
          <w:ilvl w:val="0"/>
          <w:numId w:val="1"/>
        </w:numPr>
        <w:spacing w:line="560" w:lineRule="exact"/>
        <w:ind w:firstLine="640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评审标准</w:t>
      </w:r>
    </w:p>
    <w:tbl>
      <w:tblPr>
        <w:tblStyle w:val="a6"/>
        <w:tblW w:w="5021" w:type="pct"/>
        <w:jc w:val="center"/>
        <w:tblLook w:val="04A0"/>
      </w:tblPr>
      <w:tblGrid>
        <w:gridCol w:w="1008"/>
        <w:gridCol w:w="7027"/>
        <w:gridCol w:w="838"/>
      </w:tblGrid>
      <w:tr w:rsidR="00FF6143">
        <w:trPr>
          <w:trHeight w:val="443"/>
          <w:jc w:val="center"/>
        </w:trPr>
        <w:tc>
          <w:tcPr>
            <w:tcW w:w="568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指标</w:t>
            </w:r>
          </w:p>
        </w:tc>
        <w:tc>
          <w:tcPr>
            <w:tcW w:w="3958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说明</w:t>
            </w:r>
          </w:p>
        </w:tc>
        <w:tc>
          <w:tcPr>
            <w:tcW w:w="472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分值</w:t>
            </w:r>
          </w:p>
        </w:tc>
      </w:tr>
      <w:tr w:rsidR="00FF6143">
        <w:trPr>
          <w:trHeight w:val="2067"/>
          <w:jc w:val="center"/>
        </w:trPr>
        <w:tc>
          <w:tcPr>
            <w:tcW w:w="568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职业</w:t>
            </w:r>
          </w:p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目标</w:t>
            </w:r>
          </w:p>
        </w:tc>
        <w:tc>
          <w:tcPr>
            <w:tcW w:w="3958" w:type="pct"/>
            <w:vAlign w:val="center"/>
          </w:tcPr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职业目标体现积极正向的价值追求，能够将个人理想与国家需要、经济社会发展相结合。</w:t>
            </w:r>
          </w:p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职业目标匹配个人价值观、能力优势、兴趣特点。</w:t>
            </w:r>
          </w:p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准确认识目标职业在专业知识、通用素质、就业能力等方面的要求，科学分析个人现实情况与目标要求的差距，制定合理可行的计划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472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</w:tr>
      <w:tr w:rsidR="00FF6143">
        <w:trPr>
          <w:trHeight w:val="1819"/>
          <w:jc w:val="center"/>
        </w:trPr>
        <w:tc>
          <w:tcPr>
            <w:tcW w:w="568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行动</w:t>
            </w:r>
          </w:p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成果</w:t>
            </w:r>
          </w:p>
        </w:tc>
        <w:tc>
          <w:tcPr>
            <w:tcW w:w="3958" w:type="pct"/>
            <w:vAlign w:val="center"/>
          </w:tcPr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成长行动符合目标职业在通用素质、就业能力、职业道德等方面的要求。</w:t>
            </w:r>
          </w:p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成长行动对弥补个人不足的针对性较强。</w:t>
            </w:r>
          </w:p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能够将专业知识应用于成长实践，提高通用素质和就业能力。</w:t>
            </w:r>
          </w:p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成长行动内容丰富，取得阶段性成果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472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40</w:t>
            </w:r>
          </w:p>
        </w:tc>
      </w:tr>
      <w:tr w:rsidR="00FF6143">
        <w:trPr>
          <w:trHeight w:val="1228"/>
          <w:jc w:val="center"/>
        </w:trPr>
        <w:tc>
          <w:tcPr>
            <w:tcW w:w="568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目标</w:t>
            </w:r>
          </w:p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契合度</w:t>
            </w:r>
          </w:p>
        </w:tc>
        <w:tc>
          <w:tcPr>
            <w:tcW w:w="3958" w:type="pct"/>
            <w:vAlign w:val="center"/>
          </w:tcPr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行动成果与职业目标的契合程度。</w:t>
            </w:r>
          </w:p>
          <w:p w:rsidR="00FF6143" w:rsidRDefault="004F75E1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总结成长行动中存在的不足和原因，对成长计划进行自我评估和动态调整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472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30</w:t>
            </w:r>
          </w:p>
        </w:tc>
      </w:tr>
      <w:tr w:rsidR="00FF6143">
        <w:trPr>
          <w:trHeight w:val="615"/>
          <w:jc w:val="center"/>
        </w:trPr>
        <w:tc>
          <w:tcPr>
            <w:tcW w:w="568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实习</w:t>
            </w:r>
          </w:p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意向</w:t>
            </w:r>
          </w:p>
        </w:tc>
        <w:tc>
          <w:tcPr>
            <w:tcW w:w="3958" w:type="pct"/>
            <w:vAlign w:val="center"/>
          </w:tcPr>
          <w:p w:rsidR="00FF6143" w:rsidRDefault="004F75E1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现场获得用人单位发放实习意向情况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472" w:type="pct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</w:tr>
    </w:tbl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FF614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FF6143" w:rsidRDefault="004F75E1">
      <w:pPr>
        <w:widowControl/>
        <w:numPr>
          <w:ilvl w:val="255"/>
          <w:numId w:val="0"/>
        </w:numPr>
        <w:spacing w:line="580" w:lineRule="exact"/>
        <w:rPr>
          <w:rFonts w:eastAsia="黑体" w:cs="黑体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附件</w:t>
      </w:r>
      <w:r w:rsidR="002F32A9">
        <w:rPr>
          <w:rFonts w:ascii="仿宋_GB2312" w:eastAsia="仿宋_GB2312" w:hAnsi="仿宋" w:cs="仿宋" w:hint="eastAsia"/>
          <w:sz w:val="32"/>
          <w:szCs w:val="32"/>
        </w:rPr>
        <w:t>2</w:t>
      </w:r>
    </w:p>
    <w:p w:rsidR="00FF6143" w:rsidRDefault="004F75E1">
      <w:pPr>
        <w:spacing w:line="6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就业赛道方案</w:t>
      </w:r>
    </w:p>
    <w:p w:rsidR="00FF6143" w:rsidRDefault="004F75E1">
      <w:pPr>
        <w:numPr>
          <w:ilvl w:val="0"/>
          <w:numId w:val="2"/>
        </w:numPr>
        <w:spacing w:line="580" w:lineRule="exact"/>
        <w:ind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比赛内容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考察学生的求职实战能力，个人发展路径与经济社会发展需要的适应度，就业能力与职业目标和岗位要求的契合度。</w:t>
      </w:r>
    </w:p>
    <w:p w:rsidR="00FF6143" w:rsidRDefault="004F75E1">
      <w:pPr>
        <w:numPr>
          <w:ilvl w:val="0"/>
          <w:numId w:val="2"/>
        </w:numPr>
        <w:spacing w:line="580" w:lineRule="exact"/>
        <w:ind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参赛组别和对象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就业赛道设高教组和职教组，每组均设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5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个分赛道。其中，针对企业职能岗位，设产品研发、生产服务、市场营销、通用职能分赛道（按相近行业分小组）；针对公共服务岗位，设公共服务分赛道。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就业赛道参赛对象为普通高等学校全日制高年级在校学生。高教组面向普通本科三、四年级（部分专业五年级）学生和全体研究生，职教组面向职教本科三、四年级学生和高职（专科）二、三年级学生。</w:t>
      </w:r>
    </w:p>
    <w:p w:rsidR="00FF6143" w:rsidRDefault="004F75E1">
      <w:pPr>
        <w:numPr>
          <w:ilvl w:val="0"/>
          <w:numId w:val="2"/>
        </w:numPr>
        <w:spacing w:line="580" w:lineRule="exact"/>
        <w:ind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参赛材料要求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选手在大赛平台（网址：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zgs.chsi.com.cn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）提交以下参赛材料：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1.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求职简历（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PDF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格式）。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2.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就业能力展示（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PPT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格式，不超过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5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0MB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；可加入视频）。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3.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辅助证明材料，包括实践、实习、获奖等证明材料（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PDF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格式，整合为单个文件，不超过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50MB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）。</w:t>
      </w:r>
    </w:p>
    <w:p w:rsidR="00FF6143" w:rsidRDefault="004F75E1">
      <w:pPr>
        <w:keepNext/>
        <w:numPr>
          <w:ilvl w:val="0"/>
          <w:numId w:val="2"/>
        </w:numPr>
        <w:spacing w:line="580" w:lineRule="exact"/>
        <w:ind w:firstLine="640"/>
        <w:rPr>
          <w:rFonts w:eastAsia="黑体" w:cs="仿宋_GB2312"/>
          <w:bCs/>
          <w:sz w:val="32"/>
          <w:szCs w:val="32"/>
        </w:rPr>
      </w:pPr>
      <w:r>
        <w:rPr>
          <w:rFonts w:eastAsia="黑体" w:cs="仿宋_GB2312" w:hint="eastAsia"/>
          <w:bCs/>
          <w:sz w:val="32"/>
          <w:szCs w:val="32"/>
        </w:rPr>
        <w:t>比赛环节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就业赛道设主题陈述、综合面试、天降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offer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（录用意向）环节。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lastRenderedPageBreak/>
        <w:t>1.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主题陈述（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7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分钟）：选手陈述个人求职意向和职业准备情况，展示通用素质与岗位能力。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2.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综合面试（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8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分钟）：评委提出真实工作场景中可能遇到的问题，选手提出解决方案；评委结合选手陈述自由提问。</w:t>
      </w:r>
    </w:p>
    <w:p w:rsidR="00FF6143" w:rsidRDefault="004F75E1">
      <w:pPr>
        <w:widowControl/>
        <w:numPr>
          <w:ilvl w:val="255"/>
          <w:numId w:val="0"/>
        </w:numPr>
        <w:spacing w:line="580" w:lineRule="exact"/>
        <w:ind w:firstLineChars="200" w:firstLine="600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3.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天降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offer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（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分钟）：用人单位根据选手表现，决定是否给出录用意向，并对选手作点评。</w:t>
      </w:r>
    </w:p>
    <w:p w:rsidR="00FF6143" w:rsidRDefault="004F75E1">
      <w:pPr>
        <w:numPr>
          <w:ilvl w:val="0"/>
          <w:numId w:val="2"/>
        </w:numPr>
        <w:spacing w:line="580" w:lineRule="exact"/>
        <w:ind w:firstLine="640"/>
        <w:rPr>
          <w:rFonts w:eastAsia="黑体" w:cs="仿宋_GB2312"/>
          <w:bCs/>
          <w:color w:val="000000"/>
          <w:sz w:val="32"/>
          <w:szCs w:val="32"/>
        </w:rPr>
      </w:pPr>
      <w:r>
        <w:rPr>
          <w:rFonts w:eastAsia="黑体" w:cs="仿宋_GB2312" w:hint="eastAsia"/>
          <w:bCs/>
          <w:color w:val="000000"/>
          <w:sz w:val="32"/>
          <w:szCs w:val="32"/>
        </w:rPr>
        <w:t>评审标准</w:t>
      </w:r>
    </w:p>
    <w:tbl>
      <w:tblPr>
        <w:tblW w:w="54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9"/>
        <w:gridCol w:w="1689"/>
        <w:gridCol w:w="3166"/>
        <w:gridCol w:w="753"/>
        <w:gridCol w:w="837"/>
        <w:gridCol w:w="780"/>
        <w:gridCol w:w="718"/>
        <w:gridCol w:w="764"/>
      </w:tblGrid>
      <w:tr w:rsidR="00FF6143">
        <w:trPr>
          <w:trHeight w:val="320"/>
          <w:jc w:val="center"/>
        </w:trPr>
        <w:tc>
          <w:tcPr>
            <w:tcW w:w="13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指标</w:t>
            </w:r>
          </w:p>
        </w:tc>
        <w:tc>
          <w:tcPr>
            <w:tcW w:w="164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说明</w:t>
            </w:r>
          </w:p>
        </w:tc>
        <w:tc>
          <w:tcPr>
            <w:tcW w:w="200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分赛道分值</w:t>
            </w:r>
          </w:p>
        </w:tc>
      </w:tr>
      <w:tr w:rsidR="00FF6143">
        <w:trPr>
          <w:trHeight w:val="1238"/>
          <w:jc w:val="center"/>
        </w:trPr>
        <w:tc>
          <w:tcPr>
            <w:tcW w:w="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一级指标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二级指标</w:t>
            </w:r>
          </w:p>
        </w:tc>
        <w:tc>
          <w:tcPr>
            <w:tcW w:w="164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产品研发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生产服务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市场营销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通用职能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公共服务</w:t>
            </w:r>
          </w:p>
        </w:tc>
      </w:tr>
      <w:tr w:rsidR="00FF6143">
        <w:trPr>
          <w:trHeight w:val="624"/>
          <w:jc w:val="center"/>
        </w:trPr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通用素质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职业精神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具有家国情怀，有爱岗敬业、忠诚守信、奋斗奉献精神等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35</w:t>
            </w:r>
          </w:p>
        </w:tc>
        <w:tc>
          <w:tcPr>
            <w:tcW w:w="43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35</w:t>
            </w:r>
          </w:p>
        </w:tc>
        <w:tc>
          <w:tcPr>
            <w:tcW w:w="40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45</w:t>
            </w:r>
          </w:p>
        </w:tc>
        <w:tc>
          <w:tcPr>
            <w:tcW w:w="37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45</w:t>
            </w:r>
          </w:p>
        </w:tc>
        <w:tc>
          <w:tcPr>
            <w:tcW w:w="39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45</w:t>
            </w:r>
          </w:p>
        </w:tc>
      </w:tr>
      <w:tr w:rsidR="00FF6143">
        <w:trPr>
          <w:trHeight w:val="624"/>
          <w:jc w:val="center"/>
        </w:trPr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心理素质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具备目标岗位所需的意志力、抗压能力等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0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143">
        <w:trPr>
          <w:trHeight w:val="931"/>
          <w:jc w:val="center"/>
        </w:trPr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思维能力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具备目标岗位所需的逻辑推理、系统分析和信息处理能力等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0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143">
        <w:trPr>
          <w:trHeight w:val="624"/>
          <w:jc w:val="center"/>
        </w:trPr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沟通能力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具备目标岗位所需的语言表达、交流协调能力等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0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143">
        <w:trPr>
          <w:trHeight w:val="1238"/>
          <w:jc w:val="center"/>
        </w:trPr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执行和领导能力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能够针对工作任务制定计划并实施，具备目标岗位所需的团队领导、协作、激励和执行能力等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0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7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94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F6143">
        <w:trPr>
          <w:trHeight w:val="1238"/>
          <w:jc w:val="center"/>
        </w:trPr>
        <w:tc>
          <w:tcPr>
            <w:tcW w:w="47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岗位能力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岗位认知程度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全面了解目标行业现状、发展趋势和就业需求，准确把握目标岗位的任职要求、工作流程、工作内容等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</w:p>
        </w:tc>
      </w:tr>
      <w:tr w:rsidR="00FF6143">
        <w:trPr>
          <w:trHeight w:val="931"/>
          <w:jc w:val="center"/>
        </w:trPr>
        <w:tc>
          <w:tcPr>
            <w:tcW w:w="47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FF614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岗位胜任能力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具备目标岗位所需的专业能力、实习实践经历、解决实际工作问题的能力等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25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25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</w:p>
        </w:tc>
      </w:tr>
      <w:tr w:rsidR="00FF6143">
        <w:trPr>
          <w:trHeight w:val="624"/>
          <w:jc w:val="center"/>
        </w:trPr>
        <w:tc>
          <w:tcPr>
            <w:tcW w:w="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发展潜力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—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职业目标契合行业发展前景和人才需求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</w:tr>
      <w:tr w:rsidR="00FF6143">
        <w:trPr>
          <w:trHeight w:val="639"/>
          <w:jc w:val="center"/>
        </w:trPr>
        <w:tc>
          <w:tcPr>
            <w:tcW w:w="4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录用意向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—</w:t>
            </w:r>
          </w:p>
        </w:tc>
        <w:tc>
          <w:tcPr>
            <w:tcW w:w="16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现场获得用人单位提供录用意向情况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F6143" w:rsidRDefault="004F75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</w:tr>
    </w:tbl>
    <w:p w:rsidR="00FF6143" w:rsidRDefault="00FF6143">
      <w:pPr>
        <w:tabs>
          <w:tab w:val="left" w:pos="1738"/>
        </w:tabs>
        <w:jc w:val="left"/>
      </w:pPr>
      <w:bookmarkStart w:id="0" w:name="_GoBack"/>
      <w:bookmarkEnd w:id="0"/>
    </w:p>
    <w:p w:rsidR="00FF6143" w:rsidRDefault="00FF6143">
      <w:pPr>
        <w:tabs>
          <w:tab w:val="left" w:pos="1738"/>
        </w:tabs>
        <w:jc w:val="left"/>
      </w:pPr>
    </w:p>
    <w:sectPr w:rsidR="00FF6143" w:rsidSect="00FF6143">
      <w:footerReference w:type="default" r:id="rId8"/>
      <w:pgSz w:w="11906" w:h="16838"/>
      <w:pgMar w:top="1440" w:right="148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E1" w:rsidRDefault="004F75E1" w:rsidP="00FF6143">
      <w:r>
        <w:separator/>
      </w:r>
    </w:p>
  </w:endnote>
  <w:endnote w:type="continuationSeparator" w:id="0">
    <w:p w:rsidR="004F75E1" w:rsidRDefault="004F75E1" w:rsidP="00FF6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43" w:rsidRDefault="00FF614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F6143" w:rsidRDefault="00FF6143">
                <w:pPr>
                  <w:pStyle w:val="a3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4F75E1"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2F32A9">
                  <w:rPr>
                    <w:noProof/>
                    <w:sz w:val="24"/>
                  </w:rPr>
                  <w:t>- 4 -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E1" w:rsidRDefault="004F75E1" w:rsidP="00FF6143">
      <w:r>
        <w:separator/>
      </w:r>
    </w:p>
  </w:footnote>
  <w:footnote w:type="continuationSeparator" w:id="0">
    <w:p w:rsidR="004F75E1" w:rsidRDefault="004F75E1" w:rsidP="00FF6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C80081"/>
    <w:multiLevelType w:val="singleLevel"/>
    <w:tmpl w:val="8CC8008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045A23D"/>
    <w:multiLevelType w:val="singleLevel"/>
    <w:tmpl w:val="D045A23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餔؄卆䵇忔ۻ⶚Æ⶚Æ⶚Æ馤؄卆䵇嬜ۻ⶚Æ⶚Æ騴؄卆䵇垸ۻ⶚Æ⶚Æ髄؄卆䵇垜ۻ⶚Æ⶚Æ魔؄卆䵇垀ۻ⶚Æ⶚Æ⶚Æ卆䵇윸ߴ剦㳖剦궚㳖剦궚㳖"/>
  </w:docVars>
  <w:rsids>
    <w:rsidRoot w:val="28517057"/>
    <w:rsid w:val="F7FF6C99"/>
    <w:rsid w:val="00254B25"/>
    <w:rsid w:val="002F32A9"/>
    <w:rsid w:val="004A5D50"/>
    <w:rsid w:val="004F75E1"/>
    <w:rsid w:val="00C07020"/>
    <w:rsid w:val="00FF6143"/>
    <w:rsid w:val="01330F95"/>
    <w:rsid w:val="01BB22D9"/>
    <w:rsid w:val="02B232EE"/>
    <w:rsid w:val="031226B6"/>
    <w:rsid w:val="06FD3428"/>
    <w:rsid w:val="09052767"/>
    <w:rsid w:val="0A9B6453"/>
    <w:rsid w:val="0B756299"/>
    <w:rsid w:val="0C9326EF"/>
    <w:rsid w:val="0CC3047C"/>
    <w:rsid w:val="0D1721B7"/>
    <w:rsid w:val="0D3467E5"/>
    <w:rsid w:val="0D8F7AED"/>
    <w:rsid w:val="0DF01443"/>
    <w:rsid w:val="0DF46932"/>
    <w:rsid w:val="0E5D639C"/>
    <w:rsid w:val="0F122C28"/>
    <w:rsid w:val="10A23A3B"/>
    <w:rsid w:val="11A9755C"/>
    <w:rsid w:val="11E01D4E"/>
    <w:rsid w:val="11EB0EF8"/>
    <w:rsid w:val="13157175"/>
    <w:rsid w:val="149301B5"/>
    <w:rsid w:val="153C5486"/>
    <w:rsid w:val="162877ED"/>
    <w:rsid w:val="18AA0EEF"/>
    <w:rsid w:val="192E0AAF"/>
    <w:rsid w:val="19832ED4"/>
    <w:rsid w:val="1A8E7D82"/>
    <w:rsid w:val="1BDF624F"/>
    <w:rsid w:val="1BFF7C57"/>
    <w:rsid w:val="1C182C6A"/>
    <w:rsid w:val="1C582C9A"/>
    <w:rsid w:val="20174376"/>
    <w:rsid w:val="21935C7E"/>
    <w:rsid w:val="21AC5626"/>
    <w:rsid w:val="227418F6"/>
    <w:rsid w:val="23575CEB"/>
    <w:rsid w:val="24C4241C"/>
    <w:rsid w:val="24C821C6"/>
    <w:rsid w:val="27375BD1"/>
    <w:rsid w:val="277C4B13"/>
    <w:rsid w:val="27EE1801"/>
    <w:rsid w:val="28517057"/>
    <w:rsid w:val="296D78A8"/>
    <w:rsid w:val="2BF41A27"/>
    <w:rsid w:val="2C631273"/>
    <w:rsid w:val="2D7770DB"/>
    <w:rsid w:val="2D97221E"/>
    <w:rsid w:val="2DFE6A3B"/>
    <w:rsid w:val="2F595492"/>
    <w:rsid w:val="32B071B9"/>
    <w:rsid w:val="35715C85"/>
    <w:rsid w:val="369D432B"/>
    <w:rsid w:val="3813697F"/>
    <w:rsid w:val="3A222E79"/>
    <w:rsid w:val="3A7B761F"/>
    <w:rsid w:val="3A8F3ACA"/>
    <w:rsid w:val="3AD423CF"/>
    <w:rsid w:val="3C2A6ABC"/>
    <w:rsid w:val="3C58743D"/>
    <w:rsid w:val="3D456C9A"/>
    <w:rsid w:val="3ECA13E6"/>
    <w:rsid w:val="3EDE2E31"/>
    <w:rsid w:val="3F2B4AC7"/>
    <w:rsid w:val="3F2C1D63"/>
    <w:rsid w:val="452C326A"/>
    <w:rsid w:val="457530D9"/>
    <w:rsid w:val="45AF3A36"/>
    <w:rsid w:val="462F4B72"/>
    <w:rsid w:val="46336B23"/>
    <w:rsid w:val="46E77345"/>
    <w:rsid w:val="47D46AAB"/>
    <w:rsid w:val="481E7EF6"/>
    <w:rsid w:val="482459F8"/>
    <w:rsid w:val="4829666C"/>
    <w:rsid w:val="48532866"/>
    <w:rsid w:val="4EEB1E84"/>
    <w:rsid w:val="4F540557"/>
    <w:rsid w:val="4FD66C3A"/>
    <w:rsid w:val="51753E47"/>
    <w:rsid w:val="51AD0744"/>
    <w:rsid w:val="51C55DF3"/>
    <w:rsid w:val="526F3A1A"/>
    <w:rsid w:val="53253C9A"/>
    <w:rsid w:val="539F1DB5"/>
    <w:rsid w:val="53A94D0A"/>
    <w:rsid w:val="54A02373"/>
    <w:rsid w:val="54D537D6"/>
    <w:rsid w:val="56233BD7"/>
    <w:rsid w:val="567B44E3"/>
    <w:rsid w:val="56BA30A9"/>
    <w:rsid w:val="57650D02"/>
    <w:rsid w:val="587A5A97"/>
    <w:rsid w:val="58C50D4D"/>
    <w:rsid w:val="58D61A69"/>
    <w:rsid w:val="597C3758"/>
    <w:rsid w:val="59EE16C8"/>
    <w:rsid w:val="5B8A0C0A"/>
    <w:rsid w:val="5BFD6B7A"/>
    <w:rsid w:val="5D7E07CE"/>
    <w:rsid w:val="5EFF6EDF"/>
    <w:rsid w:val="60F021F1"/>
    <w:rsid w:val="61643D13"/>
    <w:rsid w:val="61BE5E43"/>
    <w:rsid w:val="63F95441"/>
    <w:rsid w:val="647855EE"/>
    <w:rsid w:val="64E00204"/>
    <w:rsid w:val="66E51804"/>
    <w:rsid w:val="689F2B06"/>
    <w:rsid w:val="68A322A3"/>
    <w:rsid w:val="68CE0DFE"/>
    <w:rsid w:val="69EE1F2C"/>
    <w:rsid w:val="6B7F7944"/>
    <w:rsid w:val="6FCA5668"/>
    <w:rsid w:val="713A70D9"/>
    <w:rsid w:val="74132CA1"/>
    <w:rsid w:val="75B85126"/>
    <w:rsid w:val="768D39FE"/>
    <w:rsid w:val="76BB2242"/>
    <w:rsid w:val="76CA6719"/>
    <w:rsid w:val="781F207A"/>
    <w:rsid w:val="783B7439"/>
    <w:rsid w:val="78B27ED1"/>
    <w:rsid w:val="7A1E7D96"/>
    <w:rsid w:val="7A2B7977"/>
    <w:rsid w:val="7BE805BF"/>
    <w:rsid w:val="7CA033F6"/>
    <w:rsid w:val="7D5870ED"/>
    <w:rsid w:val="7F6C07C0"/>
    <w:rsid w:val="7F8D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1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61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F61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FF61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qFormat/>
    <w:rsid w:val="00FF614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FF6143"/>
    <w:rPr>
      <w:color w:val="0000FF"/>
      <w:u w:val="single"/>
    </w:rPr>
  </w:style>
  <w:style w:type="paragraph" w:customStyle="1" w:styleId="p0">
    <w:name w:val="p0"/>
    <w:basedOn w:val="a"/>
    <w:qFormat/>
    <w:rsid w:val="00FF6143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秋色连波</dc:creator>
  <cp:lastModifiedBy>users</cp:lastModifiedBy>
  <cp:revision>2</cp:revision>
  <cp:lastPrinted>2021-09-24T16:09:00Z</cp:lastPrinted>
  <dcterms:created xsi:type="dcterms:W3CDTF">2019-02-22T17:18:00Z</dcterms:created>
  <dcterms:modified xsi:type="dcterms:W3CDTF">2023-10-25T09:35:00Z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4DA9992DE95449B6B6B280EDD4EDCF12_13</vt:lpwstr>
  </property>
</Properties>
</file>